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731" w:rsidRDefault="00192B4A">
      <w:pPr>
        <w:spacing w:line="276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REGULAMIN </w:t>
      </w:r>
    </w:p>
    <w:p w:rsidR="000E5731" w:rsidRDefault="00192B4A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IV edycji gry miejskiej </w:t>
      </w:r>
    </w:p>
    <w:p w:rsidR="000E5731" w:rsidRDefault="00192B4A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“Bierzemy na Warsztat Tolerancję” </w:t>
      </w:r>
    </w:p>
    <w:p w:rsidR="000E5731" w:rsidRDefault="00192B4A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promującej zrozumienie odmienności </w:t>
      </w:r>
    </w:p>
    <w:p w:rsidR="000E5731" w:rsidRDefault="000E5731">
      <w:pPr>
        <w:spacing w:line="276" w:lineRule="auto"/>
        <w:jc w:val="center"/>
        <w:rPr>
          <w:b/>
          <w:bCs/>
        </w:rPr>
      </w:pPr>
    </w:p>
    <w:p w:rsidR="000E5731" w:rsidRDefault="00192B4A">
      <w:pPr>
        <w:spacing w:line="276" w:lineRule="auto"/>
        <w:jc w:val="both"/>
      </w:pPr>
      <w:r>
        <w:t xml:space="preserve">Głównym założeniem Gry Miejskiej “Bierzemy na Warsztat Tolerancję” jest promocja                                 i zwiększenie akceptacji i </w:t>
      </w:r>
      <w:r>
        <w:t>tolerancji wobec osób z niepełnosprawnością intelektualną.</w:t>
      </w:r>
    </w:p>
    <w:p w:rsidR="000E5731" w:rsidRDefault="000E5731">
      <w:pPr>
        <w:spacing w:line="276" w:lineRule="auto"/>
        <w:jc w:val="both"/>
      </w:pPr>
    </w:p>
    <w:p w:rsidR="000E5731" w:rsidRDefault="00192B4A">
      <w:pPr>
        <w:spacing w:line="276" w:lineRule="auto"/>
        <w:jc w:val="both"/>
        <w:rPr>
          <w:b/>
          <w:bCs/>
          <w:color w:val="B00000"/>
          <w:u w:val="single"/>
        </w:rPr>
      </w:pPr>
      <w:r>
        <w:rPr>
          <w:b/>
          <w:bCs/>
          <w:color w:val="B00000"/>
          <w:u w:val="single"/>
        </w:rPr>
        <w:t xml:space="preserve">Cel gry miejskiej: </w:t>
      </w:r>
    </w:p>
    <w:p w:rsidR="000E5731" w:rsidRDefault="00192B4A">
      <w:pPr>
        <w:spacing w:line="276" w:lineRule="auto"/>
        <w:jc w:val="both"/>
      </w:pPr>
      <w:r>
        <w:t xml:space="preserve">1. Edukacja i wspieranie dzieci oraz młodzieży w rozumieniu podstawowych pojęć takich jak niepełnosprawność, szacunek, odmienność, empatia, stereotypy, tolerancja, osoba       </w:t>
      </w:r>
      <w:r>
        <w:t xml:space="preserve">                                 z niepełnosprawnością itd.;</w:t>
      </w:r>
    </w:p>
    <w:p w:rsidR="000E5731" w:rsidRDefault="00192B4A">
      <w:pPr>
        <w:spacing w:line="276" w:lineRule="auto"/>
        <w:jc w:val="both"/>
      </w:pPr>
      <w:r>
        <w:t>2. Podniesienie świadomości uczniów w sprawach dotyczących mowy nienawiści, hejtu                                i przestępstw z nienawiści;</w:t>
      </w:r>
    </w:p>
    <w:p w:rsidR="000E5731" w:rsidRDefault="00192B4A">
      <w:pPr>
        <w:spacing w:line="276" w:lineRule="auto"/>
        <w:jc w:val="both"/>
      </w:pPr>
      <w:r>
        <w:t>3.  Integracja społeczna osób “pełnosprawnych” z osoba</w:t>
      </w:r>
      <w:r>
        <w:t>mi z niepełnosprawnościami;</w:t>
      </w:r>
    </w:p>
    <w:p w:rsidR="000E5731" w:rsidRDefault="00192B4A">
      <w:pPr>
        <w:spacing w:line="276" w:lineRule="auto"/>
        <w:jc w:val="both"/>
      </w:pPr>
      <w:r>
        <w:t>4. Kształtowanie umiejętności dostrzegania wyjątkowości w odmienności, różnorodności                            i unikalnym cechom drugiego człowieka.</w:t>
      </w:r>
    </w:p>
    <w:p w:rsidR="000E5731" w:rsidRDefault="000E5731">
      <w:pPr>
        <w:spacing w:line="276" w:lineRule="auto"/>
        <w:jc w:val="both"/>
      </w:pPr>
    </w:p>
    <w:p w:rsidR="000E5731" w:rsidRDefault="00192B4A">
      <w:pPr>
        <w:spacing w:line="276" w:lineRule="auto"/>
        <w:jc w:val="both"/>
        <w:rPr>
          <w:b/>
          <w:bCs/>
          <w:color w:val="B00000"/>
        </w:rPr>
      </w:pPr>
      <w:r>
        <w:rPr>
          <w:b/>
          <w:bCs/>
          <w:color w:val="B00000"/>
          <w:u w:val="single"/>
        </w:rPr>
        <w:t>Organizatorzy:</w:t>
      </w:r>
      <w:r>
        <w:rPr>
          <w:b/>
          <w:bCs/>
          <w:color w:val="B00000"/>
        </w:rPr>
        <w:t xml:space="preserve"> </w:t>
      </w:r>
    </w:p>
    <w:p w:rsidR="000E5731" w:rsidRDefault="00192B4A">
      <w:pPr>
        <w:spacing w:line="276" w:lineRule="auto"/>
        <w:jc w:val="both"/>
      </w:pPr>
      <w:r>
        <w:rPr>
          <w:b/>
          <w:bCs/>
        </w:rPr>
        <w:t>1. Organizatorami gry miejskiej jest Komenda Powiatowa Polic</w:t>
      </w:r>
      <w:r>
        <w:rPr>
          <w:b/>
          <w:bCs/>
        </w:rPr>
        <w:t xml:space="preserve">ji w Pabianicach, Grupa </w:t>
      </w:r>
      <w:proofErr w:type="spellStart"/>
      <w:r>
        <w:rPr>
          <w:b/>
          <w:bCs/>
        </w:rPr>
        <w:t>Wolontarystyczna</w:t>
      </w:r>
      <w:proofErr w:type="spellEnd"/>
      <w:r>
        <w:rPr>
          <w:b/>
          <w:bCs/>
        </w:rPr>
        <w:t xml:space="preserve"> “Agrafka” oraz Warsztat Terapii Zajęciowej.</w:t>
      </w:r>
    </w:p>
    <w:p w:rsidR="000E5731" w:rsidRDefault="00192B4A">
      <w:pPr>
        <w:spacing w:line="276" w:lineRule="auto"/>
        <w:jc w:val="both"/>
      </w:pPr>
      <w:r>
        <w:t>2. Planowanym współorganizatorem przedsięwzięcia jest Starostwo Powiatowe w Pabianicach.</w:t>
      </w:r>
    </w:p>
    <w:p w:rsidR="000E5731" w:rsidRDefault="00192B4A">
      <w:pPr>
        <w:spacing w:line="276" w:lineRule="auto"/>
        <w:jc w:val="both"/>
      </w:pPr>
      <w:r>
        <w:t>3. Planowanymi patronami Gry Miejskiej są: Starosta Pabianicki Arkadiusz Jaksa ora</w:t>
      </w:r>
      <w:r>
        <w:t>z Prezydent Miasta Pabianic, Grzegorz Mackiewicz,</w:t>
      </w:r>
    </w:p>
    <w:p w:rsidR="000E5731" w:rsidRDefault="00192B4A">
      <w:pPr>
        <w:spacing w:line="276" w:lineRule="auto"/>
        <w:jc w:val="both"/>
      </w:pPr>
      <w:r>
        <w:t>4. Partnerzy:</w:t>
      </w:r>
    </w:p>
    <w:p w:rsidR="000E5731" w:rsidRDefault="00192B4A">
      <w:pPr>
        <w:spacing w:line="276" w:lineRule="auto"/>
        <w:jc w:val="both"/>
      </w:pPr>
      <w:r>
        <w:t xml:space="preserve">a) Komenda Powiatowa Państwowej Straży Pożarnej w Pabianicach, </w:t>
      </w:r>
    </w:p>
    <w:p w:rsidR="000E5731" w:rsidRDefault="00192B4A">
      <w:pPr>
        <w:spacing w:line="276" w:lineRule="auto"/>
        <w:jc w:val="both"/>
      </w:pPr>
      <w:r>
        <w:t xml:space="preserve">b) Miejskie Centrum Pomocy Społecznej w Pabianicach, </w:t>
      </w:r>
    </w:p>
    <w:p w:rsidR="000E5731" w:rsidRDefault="00192B4A">
      <w:pPr>
        <w:spacing w:line="276" w:lineRule="auto"/>
        <w:jc w:val="both"/>
      </w:pPr>
      <w:r>
        <w:t>c) Placówka Wsparcia Dziennego “Junior”</w:t>
      </w:r>
    </w:p>
    <w:p w:rsidR="000E5731" w:rsidRDefault="00192B4A">
      <w:pPr>
        <w:spacing w:line="276" w:lineRule="auto"/>
        <w:rPr>
          <w:rFonts w:cs="Liberation Serif"/>
        </w:rPr>
      </w:pPr>
      <w:r>
        <w:rPr>
          <w:rFonts w:cs="Liberation Serif"/>
        </w:rPr>
        <w:t>d) Klub Integracji Społecznej</w:t>
      </w:r>
    </w:p>
    <w:p w:rsidR="000E5731" w:rsidRDefault="00192B4A">
      <w:pPr>
        <w:spacing w:line="276" w:lineRule="auto"/>
        <w:rPr>
          <w:rFonts w:cs="Liberation Serif"/>
        </w:rPr>
      </w:pPr>
      <w:r>
        <w:rPr>
          <w:rFonts w:cs="Liberation Serif"/>
        </w:rPr>
        <w:t>e) S</w:t>
      </w:r>
      <w:r>
        <w:rPr>
          <w:rFonts w:cs="Liberation Serif"/>
        </w:rPr>
        <w:t>traż Miejska w Pabianicach</w:t>
      </w:r>
    </w:p>
    <w:p w:rsidR="000E5731" w:rsidRDefault="00192B4A">
      <w:pPr>
        <w:spacing w:line="276" w:lineRule="auto"/>
        <w:rPr>
          <w:rFonts w:cs="Liberation Serif"/>
        </w:rPr>
      </w:pPr>
      <w:r>
        <w:rPr>
          <w:rFonts w:cs="Liberation Serif"/>
        </w:rPr>
        <w:t>f) CH Tkalnia</w:t>
      </w:r>
    </w:p>
    <w:p w:rsidR="000E5731" w:rsidRDefault="00192B4A">
      <w:pPr>
        <w:spacing w:line="276" w:lineRule="auto"/>
        <w:rPr>
          <w:rFonts w:cs="Liberation Serif"/>
        </w:rPr>
      </w:pPr>
      <w:r>
        <w:rPr>
          <w:rFonts w:cs="Liberation Serif"/>
        </w:rPr>
        <w:t xml:space="preserve">g) Kino </w:t>
      </w:r>
      <w:proofErr w:type="spellStart"/>
      <w:r>
        <w:rPr>
          <w:rFonts w:cs="Liberation Serif"/>
        </w:rPr>
        <w:t>Tomi</w:t>
      </w:r>
      <w:proofErr w:type="spellEnd"/>
      <w:r>
        <w:rPr>
          <w:rFonts w:cs="Liberation Serif"/>
        </w:rPr>
        <w:t xml:space="preserve"> w Pabianicach</w:t>
      </w:r>
    </w:p>
    <w:p w:rsidR="000E5731" w:rsidRDefault="00192B4A">
      <w:pPr>
        <w:spacing w:line="276" w:lineRule="auto"/>
        <w:rPr>
          <w:rFonts w:cs="Liberation Serif"/>
        </w:rPr>
      </w:pPr>
      <w:r>
        <w:rPr>
          <w:rFonts w:cs="Liberation Serif"/>
        </w:rPr>
        <w:t>h) Kino Helios w Pabianicach</w:t>
      </w:r>
    </w:p>
    <w:p w:rsidR="000E5731" w:rsidRDefault="00192B4A">
      <w:pPr>
        <w:spacing w:line="276" w:lineRule="auto"/>
        <w:rPr>
          <w:rFonts w:cs="Liberation Serif"/>
        </w:rPr>
      </w:pPr>
      <w:r>
        <w:rPr>
          <w:rFonts w:cs="Liberation Serif"/>
        </w:rPr>
        <w:t xml:space="preserve">i) </w:t>
      </w:r>
      <w:proofErr w:type="spellStart"/>
      <w:r>
        <w:rPr>
          <w:rFonts w:cs="Liberation Serif"/>
        </w:rPr>
        <w:t>Pamso</w:t>
      </w:r>
      <w:proofErr w:type="spellEnd"/>
    </w:p>
    <w:p w:rsidR="000E5731" w:rsidRDefault="00192B4A">
      <w:pPr>
        <w:spacing w:line="276" w:lineRule="auto"/>
        <w:rPr>
          <w:rFonts w:cs="Liberation Serif"/>
        </w:rPr>
      </w:pPr>
      <w:r>
        <w:rPr>
          <w:rFonts w:cs="Liberation Serif"/>
        </w:rPr>
        <w:t>j) Społem</w:t>
      </w:r>
    </w:p>
    <w:p w:rsidR="000E5731" w:rsidRDefault="000E5731">
      <w:pPr>
        <w:spacing w:line="276" w:lineRule="auto"/>
        <w:jc w:val="both"/>
      </w:pPr>
    </w:p>
    <w:p w:rsidR="000E5731" w:rsidRDefault="00192B4A">
      <w:pPr>
        <w:spacing w:line="276" w:lineRule="auto"/>
        <w:jc w:val="both"/>
        <w:rPr>
          <w:b/>
          <w:bCs/>
          <w:color w:val="B00000"/>
          <w:u w:val="single"/>
        </w:rPr>
      </w:pPr>
      <w:r>
        <w:rPr>
          <w:b/>
          <w:bCs/>
          <w:color w:val="B00000"/>
          <w:u w:val="single"/>
        </w:rPr>
        <w:t xml:space="preserve">Termin i miejsce gry: </w:t>
      </w:r>
    </w:p>
    <w:p w:rsidR="000E5731" w:rsidRDefault="00192B4A">
      <w:pPr>
        <w:spacing w:line="276" w:lineRule="auto"/>
        <w:jc w:val="both"/>
      </w:pPr>
      <w:r>
        <w:t xml:space="preserve">IV edycja gry miejskiej “Bierzemy na Warsztat Tolerancję” odbędzie się w dniu </w:t>
      </w:r>
      <w:r>
        <w:rPr>
          <w:b/>
          <w:bCs/>
        </w:rPr>
        <w:t xml:space="preserve">5 maja 2025 roku w Pabianicach, w godzinach 10.00-14.00. </w:t>
      </w:r>
    </w:p>
    <w:p w:rsidR="000E5731" w:rsidRDefault="00192B4A">
      <w:pPr>
        <w:spacing w:line="276" w:lineRule="auto"/>
        <w:jc w:val="both"/>
      </w:pPr>
      <w:r>
        <w:t xml:space="preserve">Gra rozpocznie się na przy Urzędzie Miasta mieszczącym się na ul. Zamkowej 16 w Pabianicach, po czym poszczególne zadania wykonywane będą w wyznaczonych punktach miasta, tj. </w:t>
      </w:r>
    </w:p>
    <w:p w:rsidR="000E5731" w:rsidRDefault="00192B4A">
      <w:pPr>
        <w:spacing w:line="276" w:lineRule="auto"/>
        <w:jc w:val="both"/>
      </w:pPr>
      <w:r>
        <w:t>1. Komenda Powiatowa Po</w:t>
      </w:r>
      <w:r>
        <w:t>licji w Pabianicach, ul. Żeromskiego 18,</w:t>
      </w:r>
    </w:p>
    <w:p w:rsidR="000E5731" w:rsidRDefault="00192B4A">
      <w:pPr>
        <w:spacing w:line="276" w:lineRule="auto"/>
        <w:jc w:val="both"/>
      </w:pPr>
      <w:r>
        <w:t xml:space="preserve">2. </w:t>
      </w:r>
      <w:r>
        <w:rPr>
          <w:rFonts w:cs="Liberation Serif"/>
        </w:rPr>
        <w:t xml:space="preserve">Kino Teatr </w:t>
      </w:r>
      <w:proofErr w:type="spellStart"/>
      <w:r>
        <w:rPr>
          <w:rFonts w:cs="Liberation Serif"/>
        </w:rPr>
        <w:t>Tomi</w:t>
      </w:r>
      <w:proofErr w:type="spellEnd"/>
      <w:r>
        <w:rPr>
          <w:rFonts w:cs="Liberation Serif"/>
        </w:rPr>
        <w:t xml:space="preserve">, ul. Gdańska 4 </w:t>
      </w:r>
    </w:p>
    <w:p w:rsidR="000E5731" w:rsidRDefault="00192B4A">
      <w:pPr>
        <w:spacing w:line="276" w:lineRule="auto"/>
        <w:jc w:val="both"/>
      </w:pPr>
      <w:r>
        <w:t>3. Komenda Powiatowa Państwowej Straży Pożarnej w Pabianicach, ul. Jana Kilińskiego 4,</w:t>
      </w:r>
    </w:p>
    <w:p w:rsidR="000E5731" w:rsidRDefault="00192B4A">
      <w:pPr>
        <w:spacing w:line="276" w:lineRule="auto"/>
        <w:jc w:val="both"/>
      </w:pPr>
      <w:r>
        <w:t>4. Straż Miejska w Pabianicach, ul. Narutowicza 33,</w:t>
      </w:r>
    </w:p>
    <w:p w:rsidR="000E5731" w:rsidRDefault="00192B4A">
      <w:pPr>
        <w:spacing w:line="276" w:lineRule="auto"/>
        <w:jc w:val="both"/>
      </w:pPr>
      <w:r>
        <w:t xml:space="preserve">5. </w:t>
      </w:r>
      <w:r>
        <w:rPr>
          <w:rStyle w:val="Pogrubienie"/>
          <w:b w:val="0"/>
        </w:rPr>
        <w:t>Centrum Handlowe Tkalnia, ul. Grobelna</w:t>
      </w:r>
      <w:r>
        <w:rPr>
          <w:rStyle w:val="Pogrubienie"/>
          <w:b w:val="0"/>
        </w:rPr>
        <w:t xml:space="preserve"> 8.</w:t>
      </w:r>
    </w:p>
    <w:p w:rsidR="000E5731" w:rsidRDefault="000E5731">
      <w:pPr>
        <w:spacing w:line="276" w:lineRule="auto"/>
        <w:jc w:val="both"/>
      </w:pPr>
    </w:p>
    <w:p w:rsidR="000E5731" w:rsidRDefault="00192B4A">
      <w:pPr>
        <w:spacing w:line="276" w:lineRule="auto"/>
        <w:jc w:val="both"/>
      </w:pPr>
      <w:r>
        <w:t>Po zakończeniu gry (przewidywany czas zakończenia wszystkich zadań – 12.30) uczestnicy wezmą udział w integracyjnym spotkaniu, które odbędzie się na ul. Partyzanckiej 31 przy Placówce Wsparcia Dziennego “Junior”, podczas którego nastąpi podsumowanie wynikó</w:t>
      </w:r>
      <w:r>
        <w:t xml:space="preserve">w oraz rozdanie dyplomów i medali ufundowanych przez Starostwo Powiatowe w Pabianicach. Zakończenie całego przedsięwzięcia zaplanowane jest na godz. 14.00. </w:t>
      </w:r>
    </w:p>
    <w:p w:rsidR="000E5731" w:rsidRDefault="000E5731">
      <w:pPr>
        <w:spacing w:line="276" w:lineRule="auto"/>
        <w:jc w:val="both"/>
      </w:pPr>
    </w:p>
    <w:p w:rsidR="000E5731" w:rsidRDefault="00192B4A">
      <w:pPr>
        <w:spacing w:line="276" w:lineRule="auto"/>
        <w:jc w:val="both"/>
        <w:rPr>
          <w:b/>
          <w:bCs/>
          <w:color w:val="B00000"/>
          <w:u w:val="single"/>
        </w:rPr>
      </w:pPr>
      <w:r>
        <w:rPr>
          <w:b/>
          <w:bCs/>
          <w:color w:val="B00000"/>
          <w:u w:val="single"/>
        </w:rPr>
        <w:t xml:space="preserve">Uczestnicy gry i zgłoszenia: </w:t>
      </w:r>
    </w:p>
    <w:p w:rsidR="000E5731" w:rsidRDefault="00192B4A">
      <w:pPr>
        <w:spacing w:line="276" w:lineRule="auto"/>
        <w:jc w:val="both"/>
      </w:pPr>
      <w:r>
        <w:t xml:space="preserve">1. Gra przeznaczona jest dla uczniów szkół podstawowych oraz osób z </w:t>
      </w:r>
      <w:r>
        <w:t>niepełnosprawnościami                      z terenu powiatu pabianickiego.</w:t>
      </w:r>
    </w:p>
    <w:p w:rsidR="000E5731" w:rsidRDefault="00192B4A">
      <w:pPr>
        <w:spacing w:line="276" w:lineRule="auto"/>
        <w:jc w:val="both"/>
      </w:pPr>
      <w:r>
        <w:t>2. Każda szkoła/instytucja może zgłosić maksymalnie 1 grupę w składzie której będzie od 2</w:t>
      </w:r>
      <w:r>
        <w:br/>
        <w:t>do 6 uczniów (z klas 6-8) + nauczyciel lub pedagog oraz od 4 do 6 uczestników</w:t>
      </w:r>
      <w:r>
        <w:br/>
        <w:t>z niepełnospr</w:t>
      </w:r>
      <w:r>
        <w:t>awnością z danej placówki + terapeuta lub opiekun</w:t>
      </w:r>
      <w:r>
        <w:rPr>
          <w:color w:val="FF0000"/>
        </w:rPr>
        <w:t xml:space="preserve">. </w:t>
      </w:r>
      <w:r>
        <w:t>O liczbie uczniów</w:t>
      </w:r>
      <w:r>
        <w:br/>
        <w:t>oraz uczestników z niepełnosprawnością mogących wziąć udział w Grze zadecyduje liczba zgłoszonych szkół.</w:t>
      </w:r>
    </w:p>
    <w:p w:rsidR="000E5731" w:rsidRDefault="00192B4A">
      <w:pPr>
        <w:spacing w:line="276" w:lineRule="auto"/>
        <w:jc w:val="both"/>
      </w:pPr>
      <w:r>
        <w:t>3. W grze weźmie udział 5 zespołów (10-cio lub 12-toosobowych + opiekunowie), repr</w:t>
      </w:r>
      <w:r>
        <w:t>ezentujących poszczególne szkoły i placówki. Każdy zespół będzie liczył tyle samo osób.</w:t>
      </w:r>
      <w:r>
        <w:br/>
        <w:t>O ostatecznej wielkości zespołów zadecyduje liczba zgłoszonych szkół.)</w:t>
      </w:r>
    </w:p>
    <w:p w:rsidR="000E5731" w:rsidRDefault="00192B4A">
      <w:pPr>
        <w:spacing w:line="276" w:lineRule="auto"/>
        <w:jc w:val="both"/>
      </w:pPr>
      <w:r>
        <w:t>4. Jeden zespół to od 2 do 4 połączonych grup – w zależności od liczby zgłoszonych szkół -</w:t>
      </w:r>
      <w:r>
        <w:br/>
        <w:t>(2-6 u</w:t>
      </w:r>
      <w:r>
        <w:t>czniów z danej szkoły) i (4-6 uczestników z niepełnosprawnością z danej placówki) + po jednym opiekunie z instytucji.</w:t>
      </w:r>
    </w:p>
    <w:p w:rsidR="000E5731" w:rsidRDefault="00192B4A">
      <w:pPr>
        <w:spacing w:line="276" w:lineRule="auto"/>
        <w:jc w:val="both"/>
      </w:pPr>
      <w:r>
        <w:t xml:space="preserve">5. Zgłoszenie deklaracji chęci uczestnictwa (rejestracja) w Grze Miejskiej przesyłane są drogą elektroniczną na adres mailowy: </w:t>
      </w:r>
      <w:hyperlink r:id="rId5">
        <w:r>
          <w:rPr>
            <w:rStyle w:val="czeinternetowe"/>
          </w:rPr>
          <w:t>marta.baczyk@pabianice.ld.policja.gov.pl</w:t>
        </w:r>
      </w:hyperlink>
      <w:r>
        <w:t>.</w:t>
      </w:r>
    </w:p>
    <w:p w:rsidR="000E5731" w:rsidRDefault="00192B4A">
      <w:pPr>
        <w:spacing w:line="276" w:lineRule="auto"/>
        <w:jc w:val="both"/>
      </w:pPr>
      <w:r>
        <w:t xml:space="preserve">6. </w:t>
      </w:r>
      <w:r>
        <w:rPr>
          <w:b/>
          <w:bCs/>
        </w:rPr>
        <w:t>Zgłoszenia należy przesyłać do 1 kwietnia 2025 r.</w:t>
      </w:r>
    </w:p>
    <w:p w:rsidR="000E5731" w:rsidRDefault="00192B4A">
      <w:pPr>
        <w:spacing w:line="276" w:lineRule="auto"/>
        <w:jc w:val="both"/>
      </w:pPr>
      <w:r>
        <w:t>7. Każda zgłoszona szkoła i placówka otrzyma od Koordynatora Gry Miejskiej informację zwrotną o poprawnej</w:t>
      </w:r>
      <w:r>
        <w:t xml:space="preserve"> rejestracji/ przyjęciu zgłoszenia  do dnia 8 kwietnia 2025 r. Do Gry miejskiej zostaną zakwalifikowane wszystkie szkoły i placówki, które w wyznaczonym terminie zgłoszą mailowo chęć uczestnictwa oraz otrzymają potwierdzenie zgłoszenia.</w:t>
      </w:r>
    </w:p>
    <w:p w:rsidR="000E5731" w:rsidRDefault="00192B4A">
      <w:pPr>
        <w:spacing w:line="276" w:lineRule="auto"/>
        <w:jc w:val="both"/>
      </w:pPr>
      <w:r>
        <w:t xml:space="preserve">8. </w:t>
      </w:r>
      <w:r>
        <w:rPr>
          <w:b/>
          <w:bCs/>
        </w:rPr>
        <w:t>11 kwietnia 2025</w:t>
      </w:r>
      <w:r>
        <w:t xml:space="preserve"> r. na Agrafkowym Fanpage na Facebooku nastąpi losowanie liczby uczestników z każdej szkoły i placówki oraz liczby grup wchodzących w skład zespołów. Do każdej grupy szkolnej zostaną losowo przydzielona grupa lub grupy osób z niepełnosprawnościami. </w:t>
      </w:r>
    </w:p>
    <w:p w:rsidR="000E5731" w:rsidRDefault="00192B4A">
      <w:pPr>
        <w:spacing w:line="276" w:lineRule="auto"/>
        <w:jc w:val="both"/>
      </w:pPr>
      <w:r>
        <w:t>9. Pod</w:t>
      </w:r>
      <w:r>
        <w:t>czas losowania zostaną przypisane odpowiednie kolory do odpowiednich zespołów (przykład: osoby wchodzące w skład zespołu dla którego wylosowano kolor czerwony przychodzą ubrane na Grę Miejską w kolorze czerwonym)</w:t>
      </w:r>
    </w:p>
    <w:p w:rsidR="000E5731" w:rsidRDefault="00192B4A">
      <w:pPr>
        <w:spacing w:line="276" w:lineRule="auto"/>
        <w:jc w:val="both"/>
      </w:pPr>
      <w:r>
        <w:t>10. Przed rozpoczęciem gry każda zakwalifik</w:t>
      </w:r>
      <w:r>
        <w:t xml:space="preserve">owana grupa ma obowiązek potwierdzenia swojego udziału u Koordynatora Gry, poprzez dostarczenie </w:t>
      </w:r>
      <w:r>
        <w:rPr>
          <w:b/>
          <w:bCs/>
        </w:rPr>
        <w:t xml:space="preserve">podpisanego formularza </w:t>
      </w:r>
      <w:r>
        <w:t>zgłoszeniowego do siedziby Komendy Powiatowej Policji, ul. Żeromskiego 18 lub przesłanie skan dokumentu na adres mailowy marta.baczyk@pab</w:t>
      </w:r>
      <w:r>
        <w:t xml:space="preserve">ianice.ld.policja.gov.pl. Formularz należy dostarczyć/przesłać najpóźniej do dnia </w:t>
      </w:r>
      <w:r>
        <w:rPr>
          <w:b/>
          <w:bCs/>
        </w:rPr>
        <w:t>18 kwietnia 2025 roku.</w:t>
      </w:r>
    </w:p>
    <w:p w:rsidR="000E5731" w:rsidRDefault="00192B4A">
      <w:pPr>
        <w:spacing w:line="276" w:lineRule="auto"/>
        <w:jc w:val="both"/>
      </w:pPr>
      <w:r>
        <w:t xml:space="preserve">11. Formularze stanowiące załącznik do niniejszego regulaminu dostępne są na stronie internetowej Komendy Powiatowej Policji w Pabianicach: </w:t>
      </w:r>
      <w:hyperlink r:id="rId6">
        <w:r>
          <w:rPr>
            <w:rStyle w:val="czeinternetowe"/>
          </w:rPr>
          <w:t>http://www.pabianice.policja.gov.pl</w:t>
        </w:r>
      </w:hyperlink>
      <w:r>
        <w:t xml:space="preserve"> oraz Grupy </w:t>
      </w:r>
      <w:proofErr w:type="spellStart"/>
      <w:r>
        <w:t>Wolontarystycznej</w:t>
      </w:r>
      <w:proofErr w:type="spellEnd"/>
      <w:r>
        <w:t xml:space="preserve"> “AGRAFKA”: </w:t>
      </w:r>
      <w:hyperlink r:id="rId7">
        <w:r>
          <w:rPr>
            <w:rStyle w:val="czeinternetowe"/>
          </w:rPr>
          <w:t>https://wolontariatagrafka.pl/</w:t>
        </w:r>
      </w:hyperlink>
    </w:p>
    <w:p w:rsidR="000E5731" w:rsidRDefault="00192B4A">
      <w:pPr>
        <w:spacing w:line="276" w:lineRule="auto"/>
        <w:jc w:val="both"/>
      </w:pPr>
      <w:r>
        <w:t>12. Uczestnicy nie mogą posiadać jakichkolwiek przeciw</w:t>
      </w:r>
      <w:r>
        <w:t>wskazań zdrowotnych uniemożliwiających uczestnictwo w grze. Uczestnicy biorą udział w grze na własną odpowiedzialność i na własne ryzyko. Opiekunowie czuwają nad bezpieczeństwem uczestników i udzielają wsparcia merytorycznego. Koordynator punktu ocenia wyk</w:t>
      </w:r>
      <w:r>
        <w:t>onane zadania</w:t>
      </w:r>
    </w:p>
    <w:p w:rsidR="000E5731" w:rsidRDefault="000E5731">
      <w:pPr>
        <w:spacing w:line="276" w:lineRule="auto"/>
        <w:jc w:val="both"/>
      </w:pPr>
    </w:p>
    <w:p w:rsidR="000E5731" w:rsidRDefault="000E5731">
      <w:pPr>
        <w:spacing w:line="276" w:lineRule="auto"/>
        <w:jc w:val="both"/>
      </w:pPr>
    </w:p>
    <w:p w:rsidR="000E5731" w:rsidRDefault="00192B4A">
      <w:pPr>
        <w:spacing w:line="276" w:lineRule="auto"/>
        <w:jc w:val="both"/>
        <w:rPr>
          <w:b/>
          <w:bCs/>
          <w:color w:val="B00000"/>
          <w:u w:val="single"/>
        </w:rPr>
      </w:pPr>
      <w:r>
        <w:rPr>
          <w:b/>
          <w:bCs/>
          <w:color w:val="B00000"/>
          <w:u w:val="single"/>
        </w:rPr>
        <w:t xml:space="preserve">Zasady gry: </w:t>
      </w:r>
    </w:p>
    <w:p w:rsidR="000E5731" w:rsidRDefault="00192B4A">
      <w:pPr>
        <w:spacing w:line="276" w:lineRule="auto"/>
        <w:jc w:val="both"/>
      </w:pPr>
      <w:r>
        <w:t>1. Gra zostanie przeprowadzona w dniu 5.05.2025 r., w godzinach 10.00 – 14.00.</w:t>
      </w:r>
    </w:p>
    <w:p w:rsidR="000E5731" w:rsidRDefault="00192B4A">
      <w:pPr>
        <w:spacing w:line="276" w:lineRule="auto"/>
        <w:jc w:val="both"/>
      </w:pPr>
      <w:r>
        <w:t xml:space="preserve">2. Gra polega na realizacji zadań w poszczególnych punktach i przemieszczaniu się pomiędzy nimi zgodnie z przepisami i z zachowaniem zasad </w:t>
      </w:r>
      <w:r>
        <w:t>bezpieczeństwa.</w:t>
      </w:r>
    </w:p>
    <w:p w:rsidR="000E5731" w:rsidRDefault="00192B4A">
      <w:pPr>
        <w:spacing w:line="276" w:lineRule="auto"/>
        <w:jc w:val="both"/>
      </w:pPr>
      <w:r>
        <w:t>3. Za każde zadanie uczestnicy otrzymują określoną liczbę punktów, która zależy od jakości i czasu jego realizacji. O punktacji decydują Koordynatorzy punktów. Przemieszczanie się Uczestników pomiędzy punktami gry następuje zgodnie z przepr</w:t>
      </w:r>
      <w:r>
        <w:t>owadzonym instruktażem. Niedopuszczalne jest korzystanie z prywatnych samochodów, taksówek, rowerów i innych pojazdów silnikowych. Uczestników gry obowiązuje bezwzględny nakaz stosowania się do przepisów ruchu drogowego. Nieprzestrzeganie przepisów przez k</w:t>
      </w:r>
      <w:r>
        <w:t>tóregokolwiek z Uczestników, skutkuje dyskwalifikacją. Decyzja w tej kwestii jest ostateczna. Zespoły poruszają się po mieście pod opieką nauczyciela i terapeuty, którzy występują w roli opiekunów Zespołu.</w:t>
      </w:r>
    </w:p>
    <w:p w:rsidR="000E5731" w:rsidRDefault="00192B4A">
      <w:pPr>
        <w:spacing w:line="276" w:lineRule="auto"/>
        <w:jc w:val="both"/>
        <w:rPr>
          <w:b/>
          <w:bCs/>
          <w:color w:val="B00000"/>
          <w:u w:val="single"/>
        </w:rPr>
      </w:pPr>
      <w:r>
        <w:rPr>
          <w:b/>
          <w:bCs/>
          <w:color w:val="B00000"/>
          <w:u w:val="single"/>
        </w:rPr>
        <w:t xml:space="preserve">Ogłoszenie wyników i wręczenie nagród </w:t>
      </w:r>
    </w:p>
    <w:p w:rsidR="000E5731" w:rsidRDefault="00192B4A">
      <w:pPr>
        <w:spacing w:line="276" w:lineRule="auto"/>
        <w:jc w:val="both"/>
      </w:pPr>
      <w:r>
        <w:t>Podsumowani</w:t>
      </w:r>
      <w:r>
        <w:t xml:space="preserve">e i ogłoszenie wyników nastąpi po zakończeniu gry (ok. 12.30) i potrwa do godz. 14.00 na ul. Partyzanckiej 31, przy Placówce Wsparcia Dziennego “Junior”. </w:t>
      </w:r>
    </w:p>
    <w:p w:rsidR="000E5731" w:rsidRDefault="000E5731">
      <w:pPr>
        <w:spacing w:line="276" w:lineRule="auto"/>
        <w:jc w:val="both"/>
      </w:pPr>
    </w:p>
    <w:p w:rsidR="000E5731" w:rsidRDefault="00192B4A">
      <w:pPr>
        <w:spacing w:line="276" w:lineRule="auto"/>
        <w:jc w:val="both"/>
      </w:pPr>
      <w:r>
        <w:t xml:space="preserve">Organizatorzy: </w:t>
      </w:r>
    </w:p>
    <w:p w:rsidR="000E5731" w:rsidRDefault="00192B4A">
      <w:pPr>
        <w:numPr>
          <w:ilvl w:val="0"/>
          <w:numId w:val="1"/>
        </w:numPr>
        <w:spacing w:line="276" w:lineRule="auto"/>
        <w:jc w:val="both"/>
      </w:pPr>
      <w:r>
        <w:t>zastrzegają sobie prawo wprowadzenia zmian w regulaminie, przesunięcia, przedłużenia</w:t>
      </w:r>
      <w:r>
        <w:t xml:space="preserve"> lub przerwania gry,</w:t>
      </w:r>
    </w:p>
    <w:p w:rsidR="000E5731" w:rsidRDefault="00192B4A">
      <w:pPr>
        <w:numPr>
          <w:ilvl w:val="0"/>
          <w:numId w:val="1"/>
        </w:numPr>
        <w:spacing w:line="276" w:lineRule="auto"/>
        <w:jc w:val="both"/>
      </w:pPr>
      <w:r>
        <w:t>zapewniają pomoc medyczną podczas wydarzenia.</w:t>
      </w:r>
    </w:p>
    <w:p w:rsidR="000E5731" w:rsidRDefault="000E5731">
      <w:pPr>
        <w:spacing w:line="276" w:lineRule="auto"/>
        <w:ind w:left="720"/>
        <w:jc w:val="both"/>
      </w:pPr>
    </w:p>
    <w:p w:rsidR="000E5731" w:rsidRDefault="00192B4A">
      <w:pPr>
        <w:spacing w:line="276" w:lineRule="auto"/>
        <w:jc w:val="both"/>
        <w:rPr>
          <w:b/>
          <w:bCs/>
          <w:color w:val="B00000"/>
          <w:u w:val="single"/>
        </w:rPr>
      </w:pPr>
      <w:r>
        <w:rPr>
          <w:b/>
          <w:bCs/>
          <w:color w:val="B00000"/>
          <w:u w:val="single"/>
        </w:rPr>
        <w:t xml:space="preserve">Dane osobowe </w:t>
      </w:r>
    </w:p>
    <w:p w:rsidR="000E5731" w:rsidRDefault="00192B4A">
      <w:pPr>
        <w:spacing w:line="276" w:lineRule="auto"/>
        <w:jc w:val="both"/>
      </w:pPr>
      <w:r>
        <w:t>Uczestników będą przetwarzane wyłącznie w celu przeprowadzenia gry, wyłonienia zwycięzców i wręczenia medali, dyplomów oraz ich publikacji na stronach internetowych organizat</w:t>
      </w:r>
      <w:r>
        <w:t xml:space="preserve">orów. Podanie danych osobowych oraz wyrażenie zgody na ich przetwarzanie jest dobrowolne, lecz ich niepodanie lub brak zgody na ich przetwarzanie uniemożliwia udział w grze. </w:t>
      </w:r>
    </w:p>
    <w:p w:rsidR="000E5731" w:rsidRDefault="000E5731">
      <w:pPr>
        <w:spacing w:line="276" w:lineRule="auto"/>
        <w:jc w:val="both"/>
      </w:pPr>
    </w:p>
    <w:p w:rsidR="000E5731" w:rsidRDefault="00192B4A">
      <w:pPr>
        <w:spacing w:line="276" w:lineRule="auto"/>
        <w:jc w:val="both"/>
        <w:rPr>
          <w:b/>
          <w:bCs/>
          <w:color w:val="B00000"/>
          <w:u w:val="single"/>
        </w:rPr>
      </w:pPr>
      <w:r>
        <w:rPr>
          <w:b/>
          <w:bCs/>
          <w:color w:val="B00000"/>
          <w:u w:val="single"/>
        </w:rPr>
        <w:t xml:space="preserve">Udział w Grze oznacza akceptację niniejszego Regulaminu </w:t>
      </w:r>
    </w:p>
    <w:p w:rsidR="000E5731" w:rsidRDefault="000E5731">
      <w:pPr>
        <w:spacing w:line="276" w:lineRule="auto"/>
        <w:jc w:val="both"/>
      </w:pPr>
    </w:p>
    <w:sectPr w:rsidR="000E573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B64E7"/>
    <w:multiLevelType w:val="multilevel"/>
    <w:tmpl w:val="97D8DC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156C37"/>
    <w:multiLevelType w:val="multilevel"/>
    <w:tmpl w:val="8DA2E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31"/>
    <w:rsid w:val="000E5731"/>
    <w:rsid w:val="0019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3E8E-E316-4BBE-93A4-72C417B3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link w:val="Nagwek1Znak"/>
    <w:uiPriority w:val="9"/>
    <w:qFormat/>
    <w:rsid w:val="00922131"/>
    <w:pPr>
      <w:spacing w:beforeAutospacing="1" w:afterAutospacing="1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000BF"/>
    <w:rPr>
      <w:color w:val="0563C1" w:themeColor="hyperlink"/>
      <w:u w:val="single"/>
    </w:rPr>
  </w:style>
  <w:style w:type="character" w:customStyle="1" w:styleId="Znakinumeracji">
    <w:name w:val="Znaki numeracji"/>
    <w:qFormat/>
  </w:style>
  <w:style w:type="character" w:customStyle="1" w:styleId="Nagwek1Znak">
    <w:name w:val="Nagłówek 1 Znak"/>
    <w:basedOn w:val="Domylnaczcionkaakapitu"/>
    <w:link w:val="Nagwek1"/>
    <w:uiPriority w:val="9"/>
    <w:qFormat/>
    <w:rsid w:val="00922131"/>
    <w:rPr>
      <w:rFonts w:ascii="Times New Roman" w:eastAsia="Times New Roman" w:hAnsi="Times New Roman" w:cs="Times New Roman"/>
      <w:b/>
      <w:bCs/>
      <w:kern w:val="2"/>
      <w:sz w:val="48"/>
      <w:szCs w:val="48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F9543D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000BF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lontariatagrafk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bianice.policja.gov.pl/" TargetMode="External"/><Relationship Id="rId5" Type="http://schemas.openxmlformats.org/officeDocument/2006/relationships/hyperlink" Target="mailto:marta.baczyk@pabianice.ld.policj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1086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827897</dc:creator>
  <dc:description/>
  <cp:lastModifiedBy>827897</cp:lastModifiedBy>
  <cp:revision>2</cp:revision>
  <dcterms:created xsi:type="dcterms:W3CDTF">2025-03-14T12:32:00Z</dcterms:created>
  <dcterms:modified xsi:type="dcterms:W3CDTF">2025-03-14T12:32:00Z</dcterms:modified>
  <dc:language>pl-PL</dc:language>
</cp:coreProperties>
</file>